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FE2" w14:textId="02D1EBFB" w:rsidR="00290698" w:rsidRDefault="00290698" w:rsidP="007937A6">
      <w:pPr>
        <w:rPr>
          <w:b/>
          <w:bCs/>
          <w:lang w:val="ca-ES"/>
        </w:rPr>
      </w:pPr>
    </w:p>
    <w:p w14:paraId="545A735A" w14:textId="1E528A01" w:rsidR="00F65720" w:rsidRPr="00F65720" w:rsidRDefault="00290698" w:rsidP="00F65720">
      <w:pPr>
        <w:rPr>
          <w:b/>
          <w:bCs/>
          <w:lang w:val="ca-ES"/>
        </w:rPr>
      </w:pPr>
      <w:r>
        <w:rPr>
          <w:b/>
          <w:bCs/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1901" wp14:editId="01B473FA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5380990" cy="0"/>
                <wp:effectExtent l="0" t="19050" r="2921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9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5DDF2" id="Conector recto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35pt" to="42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" strokecolor="#4472c4 [3204]" strokeweight="3pt">
                <v:stroke joinstyle="miter"/>
              </v:line>
            </w:pict>
          </mc:Fallback>
        </mc:AlternateContent>
      </w:r>
    </w:p>
    <w:p w14:paraId="38A11475" w14:textId="3E475B65" w:rsidR="00F65720" w:rsidRDefault="00290698" w:rsidP="00F65720">
      <w:pPr>
        <w:jc w:val="center"/>
        <w:rPr>
          <w:b/>
          <w:bCs/>
          <w:sz w:val="28"/>
          <w:szCs w:val="28"/>
          <w:lang w:val="ca-ES"/>
        </w:rPr>
      </w:pPr>
      <w:r w:rsidRPr="00290698">
        <w:rPr>
          <w:b/>
          <w:bCs/>
          <w:sz w:val="28"/>
          <w:szCs w:val="28"/>
          <w:lang w:val="ca-ES"/>
        </w:rPr>
        <w:t>JORNADA SOBRE LA NOVA LLEI 14/2022</w:t>
      </w:r>
      <w:r w:rsidR="007937A6">
        <w:rPr>
          <w:b/>
          <w:bCs/>
          <w:sz w:val="28"/>
          <w:szCs w:val="28"/>
          <w:lang w:val="ca-ES"/>
        </w:rPr>
        <w:t>,</w:t>
      </w:r>
      <w:r w:rsidRPr="00290698">
        <w:rPr>
          <w:b/>
          <w:bCs/>
          <w:sz w:val="28"/>
          <w:szCs w:val="28"/>
          <w:lang w:val="ca-ES"/>
        </w:rPr>
        <w:t xml:space="preserve"> DE 12 DE MAIG</w:t>
      </w:r>
      <w:r w:rsidR="007937A6">
        <w:rPr>
          <w:b/>
          <w:bCs/>
          <w:sz w:val="28"/>
          <w:szCs w:val="28"/>
          <w:lang w:val="ca-ES"/>
        </w:rPr>
        <w:t>,</w:t>
      </w:r>
      <w:r w:rsidRPr="00290698">
        <w:rPr>
          <w:b/>
          <w:bCs/>
          <w:sz w:val="28"/>
          <w:szCs w:val="28"/>
          <w:lang w:val="ca-ES"/>
        </w:rPr>
        <w:t xml:space="preserve"> DE CONTRACTACIÓ PÚBLICA</w:t>
      </w:r>
      <w:r>
        <w:rPr>
          <w:b/>
          <w:bCs/>
          <w:sz w:val="28"/>
          <w:szCs w:val="28"/>
          <w:lang w:val="ca-ES"/>
        </w:rPr>
        <w:t xml:space="preserve"> D’ANDORRA</w:t>
      </w:r>
    </w:p>
    <w:p w14:paraId="2B6D61ED" w14:textId="528A095B" w:rsidR="00F65720" w:rsidRDefault="00F65720" w:rsidP="00F65720">
      <w:pPr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Dimarts 25 d’octubre de 2022</w:t>
      </w:r>
    </w:p>
    <w:p w14:paraId="21FB441A" w14:textId="18BF62E2" w:rsidR="00F65720" w:rsidRPr="00290698" w:rsidRDefault="00F65720" w:rsidP="00F65720">
      <w:pPr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 xml:space="preserve">Auditori MORABANC </w:t>
      </w:r>
    </w:p>
    <w:p w14:paraId="73B65DFA" w14:textId="161BD444" w:rsidR="00290698" w:rsidRPr="00290698" w:rsidRDefault="00290698" w:rsidP="007937A6">
      <w:pPr>
        <w:ind w:right="-1"/>
        <w:rPr>
          <w:lang w:val="ca-ES"/>
        </w:rPr>
      </w:pPr>
      <w:r>
        <w:rPr>
          <w:b/>
          <w:bCs/>
          <w:noProof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6720B" wp14:editId="6851F15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80990" cy="0"/>
                <wp:effectExtent l="0" t="19050" r="29210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9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1C753" id="Conector recto 5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" strokecolor="#4472c4" strokeweight="3pt">
                <v:stroke joinstyle="miter"/>
              </v:line>
            </w:pict>
          </mc:Fallback>
        </mc:AlternateContent>
      </w:r>
    </w:p>
    <w:p w14:paraId="3C6B7DE1" w14:textId="392EDF0A" w:rsidR="00147151" w:rsidRDefault="00544441" w:rsidP="006068C7">
      <w:pPr>
        <w:jc w:val="both"/>
        <w:rPr>
          <w:b/>
          <w:bCs/>
          <w:lang w:val="ca-ES"/>
        </w:rPr>
      </w:pPr>
      <w:r w:rsidRPr="00544441">
        <w:rPr>
          <w:b/>
          <w:bCs/>
          <w:lang w:val="ca-ES"/>
        </w:rPr>
        <w:t>16:</w:t>
      </w:r>
      <w:r>
        <w:rPr>
          <w:b/>
          <w:bCs/>
          <w:lang w:val="ca-ES"/>
        </w:rPr>
        <w:t>00</w:t>
      </w:r>
      <w:r w:rsidRPr="00544441">
        <w:rPr>
          <w:b/>
          <w:bCs/>
          <w:lang w:val="ca-ES"/>
        </w:rPr>
        <w:t>– 16:</w:t>
      </w:r>
      <w:r>
        <w:rPr>
          <w:b/>
          <w:bCs/>
          <w:lang w:val="ca-ES"/>
        </w:rPr>
        <w:t>15 Presentació de la jornada a càrrec de Joan Monegal Blasi i Joaquín Tornos Mas</w:t>
      </w:r>
    </w:p>
    <w:p w14:paraId="75B0F64A" w14:textId="77777777" w:rsidR="00544441" w:rsidRDefault="00544441" w:rsidP="006068C7">
      <w:pPr>
        <w:jc w:val="both"/>
        <w:rPr>
          <w:b/>
          <w:bCs/>
          <w:lang w:val="ca-ES"/>
        </w:rPr>
      </w:pPr>
    </w:p>
    <w:p w14:paraId="7C99B489" w14:textId="0C6FE9DD" w:rsidR="006068C7" w:rsidRPr="006068C7" w:rsidRDefault="00F65720" w:rsidP="006068C7">
      <w:pPr>
        <w:jc w:val="both"/>
        <w:rPr>
          <w:i/>
          <w:iCs/>
          <w:lang w:val="ca-ES"/>
        </w:rPr>
      </w:pPr>
      <w:r w:rsidRPr="006068C7">
        <w:rPr>
          <w:b/>
          <w:bCs/>
          <w:lang w:val="ca-ES"/>
        </w:rPr>
        <w:t>16:15 – 16:45</w:t>
      </w:r>
      <w:r>
        <w:rPr>
          <w:lang w:val="ca-ES"/>
        </w:rPr>
        <w:t xml:space="preserve"> </w:t>
      </w:r>
      <w:r w:rsidR="006068C7" w:rsidRPr="00F65720">
        <w:rPr>
          <w:b/>
          <w:bCs/>
          <w:i/>
          <w:iCs/>
          <w:lang w:val="ca-ES"/>
        </w:rPr>
        <w:t>Àmbit subjectiu</w:t>
      </w:r>
      <w:r w:rsidR="006068C7">
        <w:rPr>
          <w:b/>
          <w:bCs/>
          <w:i/>
          <w:iCs/>
          <w:lang w:val="ca-ES"/>
        </w:rPr>
        <w:t xml:space="preserve"> d’aplicació de la Llei 14/2022</w:t>
      </w:r>
      <w:r w:rsidR="006068C7" w:rsidRPr="00F65720">
        <w:rPr>
          <w:b/>
          <w:bCs/>
          <w:i/>
          <w:iCs/>
          <w:lang w:val="ca-ES"/>
        </w:rPr>
        <w:t>. Contractes administratius i privats. Contractes exclosos. Contractes d’empreses que no s</w:t>
      </w:r>
      <w:r w:rsidR="007937A6">
        <w:rPr>
          <w:b/>
          <w:bCs/>
          <w:i/>
          <w:iCs/>
          <w:lang w:val="ca-ES"/>
        </w:rPr>
        <w:t>ó</w:t>
      </w:r>
      <w:r w:rsidR="006068C7" w:rsidRPr="00F65720">
        <w:rPr>
          <w:b/>
          <w:bCs/>
          <w:i/>
          <w:iCs/>
          <w:lang w:val="ca-ES"/>
        </w:rPr>
        <w:t xml:space="preserve">n </w:t>
      </w:r>
      <w:r w:rsidR="006068C7">
        <w:rPr>
          <w:b/>
          <w:bCs/>
          <w:i/>
          <w:iCs/>
          <w:lang w:val="ca-ES"/>
        </w:rPr>
        <w:t>A</w:t>
      </w:r>
      <w:r w:rsidR="006068C7" w:rsidRPr="00F65720">
        <w:rPr>
          <w:b/>
          <w:bCs/>
          <w:i/>
          <w:iCs/>
          <w:lang w:val="ca-ES"/>
        </w:rPr>
        <w:t xml:space="preserve">dministració </w:t>
      </w:r>
      <w:r w:rsidR="006068C7">
        <w:rPr>
          <w:b/>
          <w:bCs/>
          <w:i/>
          <w:iCs/>
          <w:lang w:val="ca-ES"/>
        </w:rPr>
        <w:t>P</w:t>
      </w:r>
      <w:r w:rsidR="006068C7" w:rsidRPr="00F65720">
        <w:rPr>
          <w:b/>
          <w:bCs/>
          <w:i/>
          <w:iCs/>
          <w:lang w:val="ca-ES"/>
        </w:rPr>
        <w:t>ública.</w:t>
      </w:r>
    </w:p>
    <w:p w14:paraId="44483DD6" w14:textId="1F5096F6" w:rsidR="00F65720" w:rsidRPr="00F65720" w:rsidRDefault="006068C7" w:rsidP="006068C7">
      <w:pPr>
        <w:jc w:val="both"/>
        <w:rPr>
          <w:lang w:val="ca-ES"/>
        </w:rPr>
      </w:pPr>
      <w:r>
        <w:rPr>
          <w:lang w:val="ca-ES"/>
        </w:rPr>
        <w:t>Ponent: Francesc Valdivia Poch, director de l’àrea de contractació pública de Tornos Abogados (Barcelona) i p</w:t>
      </w:r>
      <w:r w:rsidR="00F65720" w:rsidRPr="00F65720">
        <w:rPr>
          <w:lang w:val="ca-ES"/>
        </w:rPr>
        <w:t xml:space="preserve">rofessor </w:t>
      </w:r>
      <w:r>
        <w:rPr>
          <w:lang w:val="ca-ES"/>
        </w:rPr>
        <w:t xml:space="preserve">associat </w:t>
      </w:r>
      <w:r w:rsidR="00F65720" w:rsidRPr="00F65720">
        <w:rPr>
          <w:lang w:val="ca-ES"/>
        </w:rPr>
        <w:t>de dret administratiu de la Universitat de Barcelona.</w:t>
      </w:r>
    </w:p>
    <w:p w14:paraId="14AA2167" w14:textId="77777777" w:rsidR="006068C7" w:rsidRDefault="006068C7" w:rsidP="007937A6">
      <w:pPr>
        <w:jc w:val="both"/>
        <w:rPr>
          <w:b/>
          <w:bCs/>
          <w:lang w:val="ca-ES"/>
        </w:rPr>
      </w:pPr>
    </w:p>
    <w:p w14:paraId="70838FE8" w14:textId="5A1E641A" w:rsidR="006068C7" w:rsidRPr="00F65720" w:rsidRDefault="00F65720" w:rsidP="007937A6">
      <w:pPr>
        <w:jc w:val="both"/>
        <w:rPr>
          <w:b/>
          <w:bCs/>
          <w:i/>
          <w:iCs/>
          <w:lang w:val="ca-ES"/>
        </w:rPr>
      </w:pPr>
      <w:r w:rsidRPr="006068C7">
        <w:rPr>
          <w:b/>
          <w:bCs/>
          <w:lang w:val="ca-ES"/>
        </w:rPr>
        <w:t>16:45 – 17:30</w:t>
      </w:r>
      <w:r>
        <w:rPr>
          <w:lang w:val="ca-ES"/>
        </w:rPr>
        <w:t xml:space="preserve"> </w:t>
      </w:r>
      <w:r w:rsidR="006068C7" w:rsidRPr="00F65720">
        <w:rPr>
          <w:b/>
          <w:bCs/>
          <w:i/>
          <w:iCs/>
          <w:lang w:val="ca-ES"/>
        </w:rPr>
        <w:t>L’expedient de contractació. Preparació, clàusules i formes d’adjudicació. Arbitratge</w:t>
      </w:r>
      <w:r w:rsidR="006068C7">
        <w:rPr>
          <w:b/>
          <w:bCs/>
          <w:i/>
          <w:iCs/>
          <w:lang w:val="ca-ES"/>
        </w:rPr>
        <w:t>.</w:t>
      </w:r>
    </w:p>
    <w:p w14:paraId="227901A0" w14:textId="1AC1C1BB" w:rsidR="00F65720" w:rsidRPr="00F65720" w:rsidRDefault="006068C7" w:rsidP="007937A6">
      <w:pPr>
        <w:jc w:val="both"/>
        <w:rPr>
          <w:lang w:val="ca-ES"/>
        </w:rPr>
      </w:pPr>
      <w:r>
        <w:rPr>
          <w:lang w:val="ca-ES"/>
        </w:rPr>
        <w:t xml:space="preserve">Ponent: </w:t>
      </w:r>
      <w:r w:rsidR="00F65720" w:rsidRPr="00F65720">
        <w:rPr>
          <w:lang w:val="ca-ES"/>
        </w:rPr>
        <w:t xml:space="preserve">Joan Monegal Blasi, </w:t>
      </w:r>
      <w:r>
        <w:rPr>
          <w:lang w:val="ca-ES"/>
        </w:rPr>
        <w:t>a</w:t>
      </w:r>
      <w:r w:rsidR="00F65720" w:rsidRPr="00F65720">
        <w:rPr>
          <w:lang w:val="ca-ES"/>
        </w:rPr>
        <w:t xml:space="preserve">dvocat </w:t>
      </w:r>
      <w:r>
        <w:rPr>
          <w:lang w:val="ca-ES"/>
        </w:rPr>
        <w:t>i soci d’</w:t>
      </w:r>
      <w:r w:rsidR="00F65720" w:rsidRPr="00F65720">
        <w:rPr>
          <w:lang w:val="ca-ES"/>
        </w:rPr>
        <w:t xml:space="preserve">Eurolex Andorra. </w:t>
      </w:r>
    </w:p>
    <w:p w14:paraId="12FA3629" w14:textId="77777777" w:rsidR="006068C7" w:rsidRDefault="006068C7" w:rsidP="007937A6">
      <w:pPr>
        <w:jc w:val="both"/>
        <w:rPr>
          <w:lang w:val="ca-ES"/>
        </w:rPr>
      </w:pPr>
    </w:p>
    <w:p w14:paraId="73A359E1" w14:textId="7641EC97" w:rsidR="006068C7" w:rsidRPr="00F65720" w:rsidRDefault="00F65720" w:rsidP="007937A6">
      <w:pPr>
        <w:jc w:val="both"/>
        <w:rPr>
          <w:lang w:val="ca-ES"/>
        </w:rPr>
      </w:pPr>
      <w:r w:rsidRPr="006068C7">
        <w:rPr>
          <w:b/>
          <w:bCs/>
          <w:lang w:val="ca-ES"/>
        </w:rPr>
        <w:t>17:30 – 18:15</w:t>
      </w:r>
      <w:r>
        <w:rPr>
          <w:lang w:val="ca-ES"/>
        </w:rPr>
        <w:t xml:space="preserve"> </w:t>
      </w:r>
      <w:r w:rsidR="006068C7" w:rsidRPr="00F65720">
        <w:rPr>
          <w:b/>
          <w:bCs/>
          <w:i/>
          <w:iCs/>
          <w:lang w:val="ca-ES"/>
        </w:rPr>
        <w:t>Procediments de contractació. La contractació electrònica. Plataforma de contractació del sector públic</w:t>
      </w:r>
      <w:r w:rsidR="006068C7">
        <w:rPr>
          <w:b/>
          <w:bCs/>
          <w:i/>
          <w:iCs/>
          <w:lang w:val="ca-ES"/>
        </w:rPr>
        <w:t>.</w:t>
      </w:r>
    </w:p>
    <w:p w14:paraId="344633B8" w14:textId="314A7896" w:rsidR="00F65720" w:rsidRPr="00F65720" w:rsidRDefault="006068C7" w:rsidP="007937A6">
      <w:pPr>
        <w:jc w:val="both"/>
        <w:rPr>
          <w:lang w:val="ca-ES"/>
        </w:rPr>
      </w:pPr>
      <w:r>
        <w:rPr>
          <w:lang w:val="ca-ES"/>
        </w:rPr>
        <w:t xml:space="preserve">Ponent: </w:t>
      </w:r>
      <w:r w:rsidR="00F65720" w:rsidRPr="00F65720">
        <w:rPr>
          <w:lang w:val="ca-ES"/>
        </w:rPr>
        <w:t xml:space="preserve">Benjamí Rascagneres Travesset, </w:t>
      </w:r>
      <w:r>
        <w:rPr>
          <w:lang w:val="ca-ES"/>
        </w:rPr>
        <w:t>a</w:t>
      </w:r>
      <w:r w:rsidR="00F65720" w:rsidRPr="00F65720">
        <w:rPr>
          <w:lang w:val="ca-ES"/>
        </w:rPr>
        <w:t xml:space="preserve">dvocat </w:t>
      </w:r>
      <w:r>
        <w:rPr>
          <w:lang w:val="ca-ES"/>
        </w:rPr>
        <w:t xml:space="preserve">i </w:t>
      </w:r>
      <w:r w:rsidRPr="006068C7">
        <w:rPr>
          <w:lang w:val="ca-ES"/>
        </w:rPr>
        <w:t>soci d’</w:t>
      </w:r>
      <w:r w:rsidRPr="00F65720">
        <w:rPr>
          <w:lang w:val="ca-ES"/>
        </w:rPr>
        <w:t>Eurolex Andorra.</w:t>
      </w:r>
    </w:p>
    <w:p w14:paraId="043AF316" w14:textId="77777777" w:rsidR="00F65720" w:rsidRPr="00F65720" w:rsidRDefault="00F65720" w:rsidP="007937A6">
      <w:pPr>
        <w:jc w:val="both"/>
        <w:rPr>
          <w:lang w:val="ca-ES"/>
        </w:rPr>
      </w:pPr>
    </w:p>
    <w:p w14:paraId="78E26CCA" w14:textId="77777777" w:rsidR="006068C7" w:rsidRPr="00F65720" w:rsidRDefault="00F65720" w:rsidP="007937A6">
      <w:pPr>
        <w:jc w:val="both"/>
        <w:rPr>
          <w:b/>
          <w:bCs/>
          <w:lang w:val="ca-ES"/>
        </w:rPr>
      </w:pPr>
      <w:r w:rsidRPr="006068C7">
        <w:rPr>
          <w:b/>
          <w:bCs/>
          <w:lang w:val="ca-ES"/>
        </w:rPr>
        <w:t xml:space="preserve">18:15 – 19:00 </w:t>
      </w:r>
      <w:r w:rsidR="006068C7" w:rsidRPr="00F65720">
        <w:rPr>
          <w:b/>
          <w:bCs/>
          <w:i/>
          <w:iCs/>
          <w:lang w:val="ca-ES"/>
        </w:rPr>
        <w:t>Tipus de contractes. En particular la concessió d’obres, el contracte de serveis i el contracte de serveis en benefici directe de la ciutadania.</w:t>
      </w:r>
      <w:r w:rsidR="006068C7" w:rsidRPr="00F65720">
        <w:rPr>
          <w:b/>
          <w:bCs/>
          <w:lang w:val="ca-ES"/>
        </w:rPr>
        <w:t xml:space="preserve"> </w:t>
      </w:r>
    </w:p>
    <w:p w14:paraId="648C5347" w14:textId="0B7A61D3" w:rsidR="00F65720" w:rsidRPr="00F65720" w:rsidRDefault="00F65720" w:rsidP="007937A6">
      <w:pPr>
        <w:jc w:val="both"/>
        <w:rPr>
          <w:lang w:val="ca-ES"/>
        </w:rPr>
      </w:pPr>
      <w:r w:rsidRPr="00F65720">
        <w:rPr>
          <w:lang w:val="ca-ES"/>
        </w:rPr>
        <w:t>Ponent</w:t>
      </w:r>
      <w:r w:rsidR="006068C7">
        <w:rPr>
          <w:lang w:val="ca-ES"/>
        </w:rPr>
        <w:t xml:space="preserve">: Dr. </w:t>
      </w:r>
      <w:r w:rsidRPr="00F65720">
        <w:rPr>
          <w:lang w:val="ca-ES"/>
        </w:rPr>
        <w:t>Joaquín Tornos Mas</w:t>
      </w:r>
      <w:r w:rsidR="007937A6">
        <w:rPr>
          <w:lang w:val="ca-ES"/>
        </w:rPr>
        <w:t>,</w:t>
      </w:r>
      <w:r w:rsidRPr="00F65720">
        <w:rPr>
          <w:lang w:val="ca-ES"/>
        </w:rPr>
        <w:t xml:space="preserve"> Catedràtic de dret administratiu </w:t>
      </w:r>
      <w:r w:rsidR="006068C7">
        <w:rPr>
          <w:lang w:val="ca-ES"/>
        </w:rPr>
        <w:t xml:space="preserve">de la Universitat de Barcelona, </w:t>
      </w:r>
      <w:r w:rsidRPr="00F65720">
        <w:rPr>
          <w:lang w:val="ca-ES"/>
        </w:rPr>
        <w:t>advocat</w:t>
      </w:r>
      <w:r w:rsidR="006068C7">
        <w:rPr>
          <w:lang w:val="ca-ES"/>
        </w:rPr>
        <w:t xml:space="preserve"> i soci director de</w:t>
      </w:r>
      <w:r w:rsidRPr="00F65720">
        <w:rPr>
          <w:lang w:val="ca-ES"/>
        </w:rPr>
        <w:t xml:space="preserve"> Tornos Abogados</w:t>
      </w:r>
      <w:r w:rsidR="007937A6">
        <w:rPr>
          <w:lang w:val="ca-ES"/>
        </w:rPr>
        <w:t xml:space="preserve"> (Barcelona)</w:t>
      </w:r>
      <w:r w:rsidRPr="00F65720">
        <w:rPr>
          <w:lang w:val="ca-ES"/>
        </w:rPr>
        <w:t xml:space="preserve">. </w:t>
      </w:r>
    </w:p>
    <w:p w14:paraId="5FA3FAD7" w14:textId="77777777" w:rsidR="00F65720" w:rsidRPr="00F65720" w:rsidRDefault="00F65720" w:rsidP="007937A6">
      <w:pPr>
        <w:jc w:val="both"/>
        <w:rPr>
          <w:lang w:val="ca-ES"/>
        </w:rPr>
      </w:pPr>
    </w:p>
    <w:p w14:paraId="3971D909" w14:textId="7CDFC1AC" w:rsidR="007937A6" w:rsidRPr="00F65720" w:rsidRDefault="00F65720" w:rsidP="007937A6">
      <w:pPr>
        <w:jc w:val="both"/>
        <w:rPr>
          <w:b/>
          <w:bCs/>
          <w:lang w:val="ca-ES"/>
        </w:rPr>
      </w:pPr>
      <w:r w:rsidRPr="007937A6">
        <w:rPr>
          <w:b/>
          <w:bCs/>
          <w:lang w:val="ca-ES"/>
        </w:rPr>
        <w:t>19</w:t>
      </w:r>
      <w:r w:rsidR="006068C7" w:rsidRPr="007937A6">
        <w:rPr>
          <w:b/>
          <w:bCs/>
          <w:lang w:val="ca-ES"/>
        </w:rPr>
        <w:t xml:space="preserve">:00 – 19:30 </w:t>
      </w:r>
      <w:r w:rsidR="007937A6" w:rsidRPr="00F65720">
        <w:rPr>
          <w:b/>
          <w:bCs/>
          <w:i/>
          <w:iCs/>
          <w:lang w:val="ca-ES"/>
        </w:rPr>
        <w:t xml:space="preserve">Exposició pràctica de l’aplicació de </w:t>
      </w:r>
      <w:r w:rsidR="007937A6" w:rsidRPr="007937A6">
        <w:rPr>
          <w:b/>
          <w:bCs/>
          <w:i/>
          <w:iCs/>
          <w:lang w:val="ca-ES"/>
        </w:rPr>
        <w:t>la Llei 14/2022</w:t>
      </w:r>
      <w:r w:rsidR="007937A6" w:rsidRPr="00F65720">
        <w:rPr>
          <w:b/>
          <w:bCs/>
          <w:i/>
          <w:iCs/>
          <w:lang w:val="ca-ES"/>
        </w:rPr>
        <w:t xml:space="preserve"> per part dels Comuns en tant que òrgans de contractació.</w:t>
      </w:r>
    </w:p>
    <w:p w14:paraId="30DAE2F9" w14:textId="1C06E69F" w:rsidR="00F65720" w:rsidRPr="00F65720" w:rsidRDefault="007937A6" w:rsidP="007937A6">
      <w:pPr>
        <w:jc w:val="both"/>
        <w:rPr>
          <w:lang w:val="ca-ES"/>
        </w:rPr>
      </w:pPr>
      <w:r>
        <w:rPr>
          <w:lang w:val="ca-ES"/>
        </w:rPr>
        <w:t xml:space="preserve">Ponent: </w:t>
      </w:r>
      <w:r w:rsidR="00F65720" w:rsidRPr="00F65720">
        <w:rPr>
          <w:lang w:val="ca-ES"/>
        </w:rPr>
        <w:t>Jordi Martinez Llarden</w:t>
      </w:r>
      <w:r>
        <w:rPr>
          <w:lang w:val="ca-ES"/>
        </w:rPr>
        <w:t>, i</w:t>
      </w:r>
      <w:r w:rsidR="00F65720" w:rsidRPr="00F65720">
        <w:rPr>
          <w:lang w:val="ca-ES"/>
        </w:rPr>
        <w:t>nterventor del Comú d’Encamp.</w:t>
      </w:r>
    </w:p>
    <w:p w14:paraId="58422E44" w14:textId="77777777" w:rsidR="00F65720" w:rsidRPr="00F65720" w:rsidRDefault="00F65720" w:rsidP="00F65720">
      <w:pPr>
        <w:rPr>
          <w:lang w:val="ca-ES"/>
        </w:rPr>
      </w:pPr>
    </w:p>
    <w:p w14:paraId="251DA528" w14:textId="4680A36E" w:rsidR="00290698" w:rsidRPr="00290698" w:rsidRDefault="007937A6" w:rsidP="007937A6">
      <w:pPr>
        <w:jc w:val="center"/>
        <w:rPr>
          <w:lang w:val="ca-ES"/>
        </w:rPr>
      </w:pPr>
      <w:r>
        <w:rPr>
          <w:lang w:val="ca-ES"/>
        </w:rPr>
        <w:t xml:space="preserve">Es prega confirmar assistència enviant un correu electrònic a </w:t>
      </w:r>
      <w:hyperlink r:id="rId6" w:history="1">
        <w:r w:rsidR="00B450FD" w:rsidRPr="00D87095">
          <w:rPr>
            <w:rStyle w:val="Hipervnculo"/>
          </w:rPr>
          <w:t>eurolex</w:t>
        </w:r>
        <w:r w:rsidR="00B450FD" w:rsidRPr="00D87095">
          <w:rPr>
            <w:rStyle w:val="Hipervnculo"/>
            <w:lang w:val="ca-ES"/>
          </w:rPr>
          <w:t>@eurolex.ad</w:t>
        </w:r>
      </w:hyperlink>
    </w:p>
    <w:sectPr w:rsidR="00290698" w:rsidRPr="00290698" w:rsidSect="00544441">
      <w:headerReference w:type="default" r:id="rId7"/>
      <w:pgSz w:w="11906" w:h="16838"/>
      <w:pgMar w:top="2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DEAD" w14:textId="77777777" w:rsidR="00290698" w:rsidRDefault="00290698" w:rsidP="00290698">
      <w:pPr>
        <w:spacing w:after="0" w:line="240" w:lineRule="auto"/>
      </w:pPr>
      <w:r>
        <w:separator/>
      </w:r>
    </w:p>
  </w:endnote>
  <w:endnote w:type="continuationSeparator" w:id="0">
    <w:p w14:paraId="264A80FC" w14:textId="77777777" w:rsidR="00290698" w:rsidRDefault="00290698" w:rsidP="0029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31B9" w14:textId="77777777" w:rsidR="00290698" w:rsidRDefault="00290698" w:rsidP="00290698">
      <w:pPr>
        <w:spacing w:after="0" w:line="240" w:lineRule="auto"/>
      </w:pPr>
      <w:r>
        <w:separator/>
      </w:r>
    </w:p>
  </w:footnote>
  <w:footnote w:type="continuationSeparator" w:id="0">
    <w:p w14:paraId="63F54CAE" w14:textId="77777777" w:rsidR="00290698" w:rsidRDefault="00290698" w:rsidP="0029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D316" w14:textId="009C13AB" w:rsidR="00290698" w:rsidRDefault="00290698">
    <w:pPr>
      <w:pStyle w:val="Encabezado"/>
    </w:pPr>
    <w:r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042145AC" wp14:editId="5593351B">
          <wp:extent cx="1104900" cy="1104900"/>
          <wp:effectExtent l="0" t="0" r="0" b="0"/>
          <wp:docPr id="7" name="Imagen 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D71F8B" wp14:editId="6378D3EF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428750" cy="714375"/>
          <wp:effectExtent l="0" t="0" r="0" b="0"/>
          <wp:wrapTight wrapText="bothSides">
            <wp:wrapPolygon edited="0">
              <wp:start x="7200" y="2304"/>
              <wp:lineTo x="7200" y="6912"/>
              <wp:lineTo x="9504" y="12672"/>
              <wp:lineTo x="1440" y="13824"/>
              <wp:lineTo x="288" y="14400"/>
              <wp:lineTo x="864" y="19008"/>
              <wp:lineTo x="20736" y="19008"/>
              <wp:lineTo x="21312" y="14400"/>
              <wp:lineTo x="19296" y="13824"/>
              <wp:lineTo x="13536" y="12672"/>
              <wp:lineTo x="13824" y="10368"/>
              <wp:lineTo x="11232" y="2304"/>
              <wp:lineTo x="7200" y="2304"/>
            </wp:wrapPolygon>
          </wp:wrapTight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147151"/>
    <w:rsid w:val="00290698"/>
    <w:rsid w:val="00544441"/>
    <w:rsid w:val="006068C7"/>
    <w:rsid w:val="006F5026"/>
    <w:rsid w:val="007937A6"/>
    <w:rsid w:val="008A0055"/>
    <w:rsid w:val="00B450FD"/>
    <w:rsid w:val="00E6384B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666F9"/>
  <w15:chartTrackingRefBased/>
  <w15:docId w15:val="{FAC139F9-7807-47DB-8447-5218412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698"/>
  </w:style>
  <w:style w:type="paragraph" w:styleId="Piedepgina">
    <w:name w:val="footer"/>
    <w:basedOn w:val="Normal"/>
    <w:link w:val="PiedepginaCar"/>
    <w:uiPriority w:val="99"/>
    <w:unhideWhenUsed/>
    <w:rsid w:val="0029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698"/>
  </w:style>
  <w:style w:type="character" w:styleId="Hipervnculo">
    <w:name w:val="Hyperlink"/>
    <w:basedOn w:val="Fuentedeprrafopredeter"/>
    <w:uiPriority w:val="99"/>
    <w:unhideWhenUsed/>
    <w:rsid w:val="007937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lex@eurolex.ad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3BE39627164F80C67EBB28EF2BE3" ma:contentTypeVersion="17" ma:contentTypeDescription="Create a new document." ma:contentTypeScope="" ma:versionID="f131d0660783046e540cc27bcdf470f4">
  <xsd:schema xmlns:xsd="http://www.w3.org/2001/XMLSchema" xmlns:xs="http://www.w3.org/2001/XMLSchema" xmlns:p="http://schemas.microsoft.com/office/2006/metadata/properties" xmlns:ns2="f80f2ba6-d192-46dc-a121-d83487b7f98d" xmlns:ns3="ae7cf660-665a-49fe-b5cb-afb4c3b92e4b" targetNamespace="http://schemas.microsoft.com/office/2006/metadata/properties" ma:root="true" ma:fieldsID="9ceb4e02db8e01cad77e1339ceced93a" ns2:_="" ns3:_="">
    <xsd:import namespace="f80f2ba6-d192-46dc-a121-d83487b7f98d"/>
    <xsd:import namespace="ae7cf660-665a-49fe-b5cb-afb4c3b92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Category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f2ba6-d192-46dc-a121-d83487b7f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ab8b17-9501-4765-8294-39dc1d5281f9}" ma:internalName="TaxCatchAll" ma:showField="CatchAllData" ma:web="f80f2ba6-d192-46dc-a121-d83487b7f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cf660-665a-49fe-b5cb-afb4c3b9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19" ma:displayName="Category" ma:default="Firmware" ma:format="Dropdown" ma:internalName="Category">
      <xsd:simpleType>
        <xsd:restriction base="dms:Choice">
          <xsd:enumeration value="Firmware"/>
          <xsd:enumeration value="Installer"/>
          <xsd:enumeration value="Other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d146929-c526-4814-a0de-8a98e728c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AE35F-F38A-4ED3-B8B6-191C8FBA3552}"/>
</file>

<file path=customXml/itemProps2.xml><?xml version="1.0" encoding="utf-8"?>
<ds:datastoreItem xmlns:ds="http://schemas.openxmlformats.org/officeDocument/2006/customXml" ds:itemID="{982C8C64-B0D1-4F57-8525-357FE8C75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Valdivia</dc:creator>
  <cp:keywords/>
  <dc:description/>
  <cp:lastModifiedBy>Eurolex</cp:lastModifiedBy>
  <cp:revision>2</cp:revision>
  <dcterms:created xsi:type="dcterms:W3CDTF">2022-10-12T13:33:00Z</dcterms:created>
  <dcterms:modified xsi:type="dcterms:W3CDTF">2022-10-12T13:33:00Z</dcterms:modified>
</cp:coreProperties>
</file>